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B1D" w:rsidRPr="00F01B1D" w:rsidRDefault="00F01B1D" w:rsidP="00F01B1D">
      <w:pPr>
        <w:pStyle w:val="NormalnyWeb"/>
        <w:spacing w:before="0" w:beforeAutospacing="0" w:after="0" w:line="360" w:lineRule="auto"/>
        <w:ind w:firstLine="708"/>
        <w:jc w:val="both"/>
        <w:rPr>
          <w:b/>
          <w:smallCaps/>
          <w:u w:val="single"/>
        </w:rPr>
      </w:pPr>
      <w:r w:rsidRPr="00F01B1D">
        <w:rPr>
          <w:b/>
          <w:smallCaps/>
          <w:u w:val="single"/>
        </w:rPr>
        <w:t>Zakończenie budowy obiektów innych niż budynki mieszkalne jednorodzinne</w:t>
      </w:r>
    </w:p>
    <w:p w:rsidR="00F01B1D" w:rsidRDefault="00F01B1D" w:rsidP="00F01B1D">
      <w:pPr>
        <w:pStyle w:val="NormalnyWeb"/>
        <w:spacing w:before="0" w:beforeAutospacing="0" w:after="0" w:line="360" w:lineRule="auto"/>
        <w:ind w:firstLine="708"/>
        <w:jc w:val="both"/>
      </w:pPr>
    </w:p>
    <w:p w:rsidR="00F01B1D" w:rsidRPr="00F01B1D" w:rsidRDefault="00F01B1D" w:rsidP="00F01B1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F01B1D">
        <w:rPr>
          <w:rFonts w:ascii="Times New Roman" w:eastAsia="Times New Roman" w:hAnsi="Times New Roman" w:cs="Times New Roman"/>
          <w:lang w:eastAsia="pl-PL"/>
        </w:rPr>
        <w:t xml:space="preserve">Do zawiadomienia o zakończeniu budowy budynku mieszkalnego jednorodzinnego (PB-16) inwestor obowiązany jest dołączyć: </w:t>
      </w:r>
    </w:p>
    <w:p w:rsidR="00F01B1D" w:rsidRPr="00331024" w:rsidRDefault="00F01B1D" w:rsidP="00F01B1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31024">
        <w:rPr>
          <w:rFonts w:ascii="Times New Roman" w:eastAsia="Times New Roman" w:hAnsi="Times New Roman" w:cs="Times New Roman"/>
          <w:b/>
          <w:lang w:eastAsia="pl-PL"/>
        </w:rPr>
        <w:t>oryginał dziennika budowy</w:t>
      </w:r>
      <w:r w:rsidR="00F72C7E" w:rsidRPr="00331024">
        <w:rPr>
          <w:rFonts w:ascii="Times New Roman" w:eastAsia="Times New Roman" w:hAnsi="Times New Roman" w:cs="Times New Roman"/>
          <w:b/>
          <w:lang w:eastAsia="pl-PL"/>
        </w:rPr>
        <w:t xml:space="preserve"> prowadzonego w postaci papierowej, a w przypadku prowadzenia dziennika budowy w postaci elektronicznej numer tego dziennika</w:t>
      </w:r>
      <w:r w:rsidRPr="00331024">
        <w:rPr>
          <w:rFonts w:ascii="Times New Roman" w:eastAsia="Times New Roman" w:hAnsi="Times New Roman" w:cs="Times New Roman"/>
          <w:b/>
          <w:lang w:eastAsia="pl-PL"/>
        </w:rPr>
        <w:t>;</w:t>
      </w:r>
    </w:p>
    <w:p w:rsidR="00F01B1D" w:rsidRPr="00F01B1D" w:rsidRDefault="00F01B1D" w:rsidP="00F01B1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01B1D">
        <w:rPr>
          <w:rFonts w:ascii="Times New Roman" w:eastAsia="Times New Roman" w:hAnsi="Times New Roman" w:cs="Times New Roman"/>
          <w:b/>
          <w:lang w:eastAsia="pl-PL"/>
        </w:rPr>
        <w:t xml:space="preserve">projekt techniczny – </w:t>
      </w:r>
      <w:r w:rsidRPr="00F01B1D">
        <w:rPr>
          <w:rFonts w:ascii="Times New Roman" w:eastAsia="Times New Roman" w:hAnsi="Times New Roman" w:cs="Times New Roman"/>
          <w:lang w:eastAsia="pl-PL"/>
        </w:rPr>
        <w:t>z uwzględnieniem zmian;</w:t>
      </w:r>
    </w:p>
    <w:p w:rsidR="00F01B1D" w:rsidRPr="00F01B1D" w:rsidRDefault="00F01B1D" w:rsidP="00F01B1D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1B1D">
        <w:rPr>
          <w:rFonts w:ascii="Times New Roman" w:eastAsia="Times New Roman" w:hAnsi="Times New Roman" w:cs="Times New Roman"/>
          <w:b/>
          <w:lang w:eastAsia="pl-PL"/>
        </w:rPr>
        <w:t>oświadczenie kierownika budowy o zakończeniu budowy</w:t>
      </w:r>
      <w:r w:rsidRPr="00F01B1D">
        <w:rPr>
          <w:rFonts w:ascii="Times New Roman" w:eastAsia="Times New Roman" w:hAnsi="Times New Roman" w:cs="Times New Roman"/>
          <w:lang w:eastAsia="pl-PL"/>
        </w:rPr>
        <w:t>:</w:t>
      </w:r>
    </w:p>
    <w:p w:rsidR="00F01B1D" w:rsidRPr="00F01B1D" w:rsidRDefault="00F01B1D" w:rsidP="00F01B1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1B1D">
        <w:rPr>
          <w:rFonts w:ascii="Times New Roman" w:eastAsia="Times New Roman" w:hAnsi="Times New Roman" w:cs="Times New Roman"/>
          <w:lang w:eastAsia="pl-PL"/>
        </w:rPr>
        <w:t xml:space="preserve">dla robót budowlanych wykonanych bez odstępstw od zatwierdzonego projektu – </w:t>
      </w:r>
      <w:r w:rsidRPr="00F01B1D">
        <w:rPr>
          <w:rFonts w:ascii="Times New Roman" w:eastAsia="Times New Roman" w:hAnsi="Times New Roman" w:cs="Times New Roman"/>
          <w:b/>
          <w:lang w:eastAsia="pl-PL"/>
        </w:rPr>
        <w:t>druk 2A</w:t>
      </w:r>
    </w:p>
    <w:p w:rsidR="00F01B1D" w:rsidRPr="00331024" w:rsidRDefault="00F01B1D" w:rsidP="00F01B1D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01B1D">
        <w:rPr>
          <w:rFonts w:ascii="Times New Roman" w:eastAsia="Times New Roman" w:hAnsi="Times New Roman" w:cs="Times New Roman"/>
          <w:lang w:eastAsia="pl-PL"/>
        </w:rPr>
        <w:t xml:space="preserve">dla robót budowlanych wykonanych z odstępstwami od zatwierdzonego projektu – </w:t>
      </w:r>
      <w:r w:rsidRPr="00F01B1D">
        <w:rPr>
          <w:rFonts w:ascii="Times New Roman" w:eastAsia="Times New Roman" w:hAnsi="Times New Roman" w:cs="Times New Roman"/>
          <w:b/>
          <w:lang w:eastAsia="pl-PL"/>
        </w:rPr>
        <w:t>druk 2B</w:t>
      </w:r>
    </w:p>
    <w:p w:rsidR="00F01B1D" w:rsidRPr="00331024" w:rsidRDefault="00F01B1D" w:rsidP="00F01B1D">
      <w:pPr>
        <w:pStyle w:val="NormalnyWeb"/>
        <w:numPr>
          <w:ilvl w:val="0"/>
          <w:numId w:val="1"/>
        </w:numPr>
        <w:spacing w:before="0" w:beforeAutospacing="0" w:after="0" w:line="360" w:lineRule="auto"/>
        <w:jc w:val="both"/>
        <w:rPr>
          <w:b/>
          <w:sz w:val="22"/>
          <w:szCs w:val="22"/>
        </w:rPr>
      </w:pPr>
      <w:r w:rsidRPr="00331024">
        <w:rPr>
          <w:b/>
          <w:sz w:val="22"/>
          <w:szCs w:val="22"/>
        </w:rPr>
        <w:t xml:space="preserve">oświadczenie inwestora o </w:t>
      </w:r>
      <w:r w:rsidRPr="00331024">
        <w:rPr>
          <w:b/>
          <w:sz w:val="22"/>
          <w:szCs w:val="22"/>
        </w:rPr>
        <w:t>właściwym zagospodarowaniu terenów przyległych</w:t>
      </w:r>
      <w:r w:rsidRPr="00331024">
        <w:rPr>
          <w:b/>
          <w:sz w:val="22"/>
          <w:szCs w:val="22"/>
        </w:rPr>
        <w:t>;</w:t>
      </w:r>
    </w:p>
    <w:p w:rsidR="00F01B1D" w:rsidRPr="00331024" w:rsidRDefault="00F01B1D" w:rsidP="00F01B1D">
      <w:pPr>
        <w:pStyle w:val="NormalnyWeb"/>
        <w:numPr>
          <w:ilvl w:val="0"/>
          <w:numId w:val="1"/>
        </w:numPr>
        <w:spacing w:before="0" w:beforeAutospacing="0" w:after="0" w:line="360" w:lineRule="auto"/>
        <w:jc w:val="both"/>
        <w:rPr>
          <w:sz w:val="22"/>
          <w:szCs w:val="22"/>
        </w:rPr>
      </w:pPr>
      <w:r w:rsidRPr="00331024">
        <w:rPr>
          <w:b/>
          <w:sz w:val="22"/>
          <w:szCs w:val="22"/>
        </w:rPr>
        <w:t>protokoły badań i sprawdzeń</w:t>
      </w:r>
      <w:r w:rsidRPr="00331024">
        <w:rPr>
          <w:sz w:val="22"/>
          <w:szCs w:val="22"/>
        </w:rPr>
        <w:t>;</w:t>
      </w:r>
    </w:p>
    <w:p w:rsidR="00F01B1D" w:rsidRPr="00331024" w:rsidRDefault="00F72C7E" w:rsidP="00F72C7E">
      <w:pPr>
        <w:pStyle w:val="NormalnyWeb"/>
        <w:numPr>
          <w:ilvl w:val="0"/>
          <w:numId w:val="6"/>
        </w:numPr>
        <w:spacing w:before="0" w:beforeAutospacing="0" w:after="0" w:line="360" w:lineRule="auto"/>
        <w:ind w:left="851" w:hanging="142"/>
        <w:jc w:val="both"/>
        <w:rPr>
          <w:sz w:val="22"/>
          <w:szCs w:val="22"/>
        </w:rPr>
      </w:pPr>
      <w:r w:rsidRPr="00331024">
        <w:rPr>
          <w:sz w:val="22"/>
          <w:szCs w:val="22"/>
        </w:rPr>
        <w:t xml:space="preserve">   przyłączy i instalacji, zapewniających użytkowanie obiektu budowlanego zgodnie z przeznaczeniem, sporządzone przez osoby posiadające uprawnienia budowlane w odpowiedniej specjalności; </w:t>
      </w:r>
    </w:p>
    <w:p w:rsidR="00F01B1D" w:rsidRPr="00331024" w:rsidRDefault="00F01B1D" w:rsidP="007B133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331024">
        <w:rPr>
          <w:rFonts w:ascii="Times New Roman" w:hAnsi="Times New Roman"/>
          <w:b/>
        </w:rPr>
        <w:t>dokumentację geodezyjną</w:t>
      </w:r>
      <w:r w:rsidRPr="00331024">
        <w:rPr>
          <w:rFonts w:ascii="Times New Roman" w:hAnsi="Times New Roman"/>
        </w:rPr>
        <w:t xml:space="preserve"> – zawierającą  wyniki geodezyjnej inwentaryzacji</w:t>
      </w:r>
      <w:r w:rsidR="00F72C7E" w:rsidRPr="00331024">
        <w:rPr>
          <w:rFonts w:ascii="Times New Roman" w:hAnsi="Times New Roman"/>
        </w:rPr>
        <w:t xml:space="preserve"> i</w:t>
      </w:r>
      <w:r w:rsidRPr="00331024">
        <w:rPr>
          <w:rFonts w:ascii="Times New Roman" w:hAnsi="Times New Roman"/>
        </w:rPr>
        <w:t xml:space="preserve"> powykonawczej</w:t>
      </w:r>
      <w:r w:rsidR="00F72C7E" w:rsidRPr="00331024">
        <w:rPr>
          <w:rFonts w:ascii="Times New Roman" w:hAnsi="Times New Roman"/>
        </w:rPr>
        <w:t>, w tym mapę</w:t>
      </w:r>
      <w:r w:rsidRPr="00331024">
        <w:rPr>
          <w:rFonts w:ascii="Times New Roman" w:hAnsi="Times New Roman"/>
        </w:rPr>
        <w:t xml:space="preserve"> oraz informację o zgodności usytuowania obiektu budowlanego z projektem zagospodarowania działki lub terenu lub odstępstwach od tego projektu, sporządzoną przez osobę </w:t>
      </w:r>
      <w:r w:rsidR="007B1331" w:rsidRPr="00331024">
        <w:rPr>
          <w:rFonts w:ascii="Times New Roman" w:hAnsi="Times New Roman"/>
        </w:rPr>
        <w:t>posiadającą odpowiednie uprawnienia zawodowe w dziedzinie geodezji i kartografii</w:t>
      </w:r>
      <w:r w:rsidRPr="00331024">
        <w:rPr>
          <w:rFonts w:ascii="Times New Roman" w:hAnsi="Times New Roman"/>
        </w:rPr>
        <w:t>;</w:t>
      </w:r>
    </w:p>
    <w:p w:rsidR="00F01B1D" w:rsidRPr="00331024" w:rsidRDefault="00F01B1D" w:rsidP="00F01B1D">
      <w:pPr>
        <w:pStyle w:val="NormalnyWeb"/>
        <w:numPr>
          <w:ilvl w:val="0"/>
          <w:numId w:val="1"/>
        </w:numPr>
        <w:spacing w:before="0" w:beforeAutospacing="0" w:after="0" w:line="360" w:lineRule="auto"/>
        <w:jc w:val="both"/>
        <w:rPr>
          <w:b/>
          <w:sz w:val="22"/>
          <w:szCs w:val="22"/>
        </w:rPr>
      </w:pPr>
      <w:r w:rsidRPr="00331024">
        <w:rPr>
          <w:b/>
          <w:sz w:val="22"/>
          <w:szCs w:val="22"/>
        </w:rPr>
        <w:t xml:space="preserve">świadectwo charakterystyki energetycznej - </w:t>
      </w:r>
      <w:r w:rsidRPr="00331024">
        <w:rPr>
          <w:color w:val="333333"/>
          <w:sz w:val="22"/>
          <w:szCs w:val="22"/>
        </w:rPr>
        <w:t xml:space="preserve">kopię świadectwa charakterystyki energetycznej przekazanego w postaci papierowej albo wydruk świadectwa charakterystyki energetycznej przekazanego w postaci elektronicznej - w przypadku budynków, z wyłączeniem budynków, o których mowa </w:t>
      </w:r>
      <w:r w:rsidRPr="00331024">
        <w:rPr>
          <w:sz w:val="22"/>
          <w:szCs w:val="22"/>
        </w:rPr>
        <w:t xml:space="preserve">w </w:t>
      </w:r>
      <w:hyperlink r:id="rId5" w:anchor="/document/18122118?unitId=art(3)ust(4)&amp;cm=DOCUMENT" w:history="1">
        <w:r w:rsidRPr="00331024">
          <w:rPr>
            <w:sz w:val="22"/>
            <w:szCs w:val="22"/>
          </w:rPr>
          <w:t>art. 3 ust. 4</w:t>
        </w:r>
      </w:hyperlink>
      <w:r w:rsidRPr="00331024">
        <w:rPr>
          <w:color w:val="333333"/>
          <w:sz w:val="22"/>
          <w:szCs w:val="22"/>
        </w:rPr>
        <w:t xml:space="preserve"> ustawy z dnia 29 sierpnia 2014 r. o charakterystyce energetycznej budynków (Dz. U. z 2021 r. poz. 497 oraz z 2022 r. poz. 2206);</w:t>
      </w:r>
    </w:p>
    <w:p w:rsidR="00F01B1D" w:rsidRPr="00331024" w:rsidRDefault="00F01B1D" w:rsidP="00F01B1D">
      <w:pPr>
        <w:pStyle w:val="NormalnyWeb"/>
        <w:spacing w:before="0" w:beforeAutospacing="0" w:after="0" w:line="360" w:lineRule="auto"/>
        <w:jc w:val="both"/>
        <w:rPr>
          <w:b/>
          <w:sz w:val="22"/>
          <w:szCs w:val="22"/>
        </w:rPr>
      </w:pPr>
    </w:p>
    <w:p w:rsidR="00957A75" w:rsidRPr="00331024" w:rsidRDefault="00F01B1D" w:rsidP="00331024">
      <w:pPr>
        <w:pStyle w:val="NormalnyWeb"/>
        <w:numPr>
          <w:ilvl w:val="0"/>
          <w:numId w:val="1"/>
        </w:numPr>
        <w:spacing w:before="0" w:beforeAutospacing="0" w:after="0" w:line="360" w:lineRule="auto"/>
        <w:jc w:val="both"/>
        <w:rPr>
          <w:sz w:val="22"/>
          <w:szCs w:val="22"/>
        </w:rPr>
      </w:pPr>
      <w:r w:rsidRPr="00331024">
        <w:rPr>
          <w:b/>
          <w:sz w:val="22"/>
          <w:szCs w:val="22"/>
        </w:rPr>
        <w:t>rysunki zamienne</w:t>
      </w:r>
      <w:r w:rsidRPr="00331024">
        <w:rPr>
          <w:sz w:val="22"/>
          <w:szCs w:val="22"/>
        </w:rPr>
        <w:t xml:space="preserve"> –</w:t>
      </w:r>
      <w:r w:rsidR="007B1331" w:rsidRPr="00331024">
        <w:rPr>
          <w:sz w:val="22"/>
          <w:szCs w:val="22"/>
        </w:rPr>
        <w:t xml:space="preserve"> w razie zmian nieodstępujących w sposób istotny od zatwierdzonego projektu zagospodarowania działki lub terenu lub projektu architektoniczno-budowlanego, lub warunków decyzji o pozwoleniu na budowę, inwestor dołącza kopie rysunków wchodzących w skład zatwierdzonego projektu zagospodarowania działki lub terenu lub projektu architektoniczno-budowlanego, z naniesionymi zmianami, a w razie potrzeby – uzupełniający </w:t>
      </w:r>
      <w:r w:rsidR="00331024">
        <w:rPr>
          <w:sz w:val="22"/>
          <w:szCs w:val="22"/>
        </w:rPr>
        <w:t>opis tych zmian;</w:t>
      </w:r>
      <w:bookmarkStart w:id="0" w:name="_GoBack"/>
      <w:bookmarkEnd w:id="0"/>
    </w:p>
    <w:p w:rsidR="00331024" w:rsidRPr="00331024" w:rsidRDefault="00331024" w:rsidP="00331024">
      <w:pPr>
        <w:pStyle w:val="Akapitzlist"/>
      </w:pPr>
    </w:p>
    <w:p w:rsidR="00331024" w:rsidRPr="00331024" w:rsidRDefault="00331024" w:rsidP="00331024">
      <w:pPr>
        <w:pStyle w:val="NormalnyWeb"/>
        <w:spacing w:before="0" w:beforeAutospacing="0" w:after="0" w:line="360" w:lineRule="auto"/>
        <w:ind w:left="360"/>
        <w:jc w:val="both"/>
        <w:rPr>
          <w:sz w:val="22"/>
          <w:szCs w:val="22"/>
        </w:rPr>
      </w:pPr>
    </w:p>
    <w:p w:rsidR="00F01B1D" w:rsidRPr="00331024" w:rsidRDefault="00F01B1D" w:rsidP="00F01B1D">
      <w:pPr>
        <w:pStyle w:val="NormalnyWeb"/>
        <w:numPr>
          <w:ilvl w:val="0"/>
          <w:numId w:val="1"/>
        </w:numPr>
        <w:spacing w:before="0" w:beforeAutospacing="0" w:after="0" w:line="360" w:lineRule="auto"/>
        <w:jc w:val="both"/>
        <w:rPr>
          <w:b/>
          <w:sz w:val="22"/>
          <w:szCs w:val="22"/>
        </w:rPr>
      </w:pPr>
      <w:r w:rsidRPr="00331024">
        <w:rPr>
          <w:sz w:val="22"/>
          <w:szCs w:val="22"/>
        </w:rPr>
        <w:t xml:space="preserve">(dotyczy tylko wniosku o udzielenie pozwolenia na użytkowanie) </w:t>
      </w:r>
      <w:r w:rsidRPr="00331024">
        <w:rPr>
          <w:b/>
          <w:sz w:val="22"/>
          <w:szCs w:val="22"/>
        </w:rPr>
        <w:t>oświadczenia o braku sprzeciwu lub uwag ze strony właściwych organów:</w:t>
      </w:r>
    </w:p>
    <w:p w:rsidR="00F01B1D" w:rsidRPr="00331024" w:rsidRDefault="00F01B1D" w:rsidP="00F01B1D">
      <w:pPr>
        <w:pStyle w:val="Domylnytekst"/>
        <w:numPr>
          <w:ilvl w:val="0"/>
          <w:numId w:val="3"/>
        </w:numPr>
        <w:spacing w:line="360" w:lineRule="auto"/>
        <w:jc w:val="both"/>
        <w:rPr>
          <w:bCs/>
          <w:iCs/>
          <w:sz w:val="22"/>
          <w:szCs w:val="22"/>
        </w:rPr>
      </w:pPr>
      <w:r w:rsidRPr="00331024">
        <w:rPr>
          <w:bCs/>
          <w:iCs/>
          <w:sz w:val="22"/>
          <w:szCs w:val="22"/>
        </w:rPr>
        <w:t>Państwowy Powiatowy Inspektor Sanitarny – os. Centrum 16, 66-300 Międzyrzecz,</w:t>
      </w:r>
    </w:p>
    <w:p w:rsidR="00F01B1D" w:rsidRPr="00331024" w:rsidRDefault="00F01B1D" w:rsidP="00F01B1D">
      <w:pPr>
        <w:pStyle w:val="Domylnytekst"/>
        <w:numPr>
          <w:ilvl w:val="0"/>
          <w:numId w:val="3"/>
        </w:numPr>
        <w:spacing w:line="360" w:lineRule="auto"/>
        <w:jc w:val="both"/>
        <w:rPr>
          <w:bCs/>
          <w:iCs/>
          <w:sz w:val="22"/>
          <w:szCs w:val="22"/>
        </w:rPr>
      </w:pPr>
      <w:r w:rsidRPr="00331024">
        <w:rPr>
          <w:bCs/>
          <w:iCs/>
          <w:sz w:val="22"/>
          <w:szCs w:val="22"/>
        </w:rPr>
        <w:t>Komenda Powiatowa Państwowej Straży Pożarnej – ul. Rokitniańska 1, 66-300 Międzyrzecz.</w:t>
      </w:r>
    </w:p>
    <w:p w:rsidR="00F01B1D" w:rsidRPr="00331024" w:rsidRDefault="00F01B1D" w:rsidP="00331024">
      <w:pPr>
        <w:pStyle w:val="NormalnyWeb"/>
        <w:spacing w:after="0" w:line="360" w:lineRule="auto"/>
        <w:jc w:val="both"/>
        <w:rPr>
          <w:sz w:val="22"/>
          <w:szCs w:val="22"/>
        </w:rPr>
      </w:pPr>
      <w:r w:rsidRPr="00331024">
        <w:rPr>
          <w:sz w:val="22"/>
          <w:szCs w:val="22"/>
        </w:rPr>
        <w:t>Niezajęcie stanowiska przez organy, w terminie 14 dni od dnia otrzymania zawiadomienia, traktuje się jak niezgłoszenie sprzeciwu lub uwag.</w:t>
      </w:r>
    </w:p>
    <w:p w:rsidR="00331024" w:rsidRPr="00300CD5" w:rsidRDefault="00331024" w:rsidP="00331024">
      <w:pPr>
        <w:pStyle w:val="NormalnyWeb"/>
        <w:spacing w:before="0" w:beforeAutospacing="0" w:after="0"/>
        <w:jc w:val="center"/>
        <w:rPr>
          <w:sz w:val="20"/>
          <w:szCs w:val="20"/>
        </w:rPr>
      </w:pPr>
      <w:r w:rsidRPr="00300CD5">
        <w:rPr>
          <w:sz w:val="20"/>
          <w:szCs w:val="20"/>
        </w:rPr>
        <w:t>Druki dokumentów do pobrania znajdują się w siedzibie Powiatowego Inspektoratu Nadzoru Budowlanego w Międzyrzeczu przy  ul. Przemysłowej 2, pokój nr 2</w:t>
      </w:r>
    </w:p>
    <w:p w:rsidR="00331024" w:rsidRPr="00300CD5" w:rsidRDefault="00331024" w:rsidP="00331024">
      <w:pPr>
        <w:pStyle w:val="NormalnyWeb"/>
        <w:spacing w:before="0" w:beforeAutospacing="0" w:after="0"/>
        <w:ind w:firstLine="431"/>
        <w:jc w:val="center"/>
        <w:rPr>
          <w:sz w:val="20"/>
          <w:szCs w:val="20"/>
        </w:rPr>
      </w:pPr>
      <w:r w:rsidRPr="00300CD5">
        <w:rPr>
          <w:sz w:val="20"/>
          <w:szCs w:val="20"/>
        </w:rPr>
        <w:t>lub</w:t>
      </w:r>
    </w:p>
    <w:p w:rsidR="00FB1C9A" w:rsidRPr="00331024" w:rsidRDefault="00331024" w:rsidP="00331024">
      <w:pPr>
        <w:pStyle w:val="NormalnyWeb"/>
        <w:spacing w:before="0" w:beforeAutospacing="0" w:after="0"/>
        <w:ind w:firstLine="431"/>
        <w:jc w:val="center"/>
        <w:rPr>
          <w:sz w:val="20"/>
          <w:szCs w:val="20"/>
        </w:rPr>
      </w:pPr>
      <w:r w:rsidRPr="00300CD5">
        <w:rPr>
          <w:sz w:val="20"/>
          <w:szCs w:val="20"/>
        </w:rPr>
        <w:t xml:space="preserve">na stronie internetowej PINB: </w:t>
      </w:r>
      <w:r w:rsidRPr="00300CD5">
        <w:rPr>
          <w:b/>
          <w:sz w:val="20"/>
          <w:szCs w:val="20"/>
        </w:rPr>
        <w:t>http://www.bip.miedzyrzecz.lo.pl</w:t>
      </w:r>
    </w:p>
    <w:sectPr w:rsidR="00FB1C9A" w:rsidRPr="00331024" w:rsidSect="00F01B1D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6574C"/>
    <w:multiLevelType w:val="hybridMultilevel"/>
    <w:tmpl w:val="A9FA86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4D2EC5"/>
    <w:multiLevelType w:val="hybridMultilevel"/>
    <w:tmpl w:val="9006D3C8"/>
    <w:lvl w:ilvl="0" w:tplc="19DA072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8D60F39"/>
    <w:multiLevelType w:val="hybridMultilevel"/>
    <w:tmpl w:val="4106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B4B5D66"/>
    <w:multiLevelType w:val="hybridMultilevel"/>
    <w:tmpl w:val="DA1C24A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B11EF7"/>
    <w:multiLevelType w:val="hybridMultilevel"/>
    <w:tmpl w:val="2A2076D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56606A3E"/>
    <w:multiLevelType w:val="hybridMultilevel"/>
    <w:tmpl w:val="C9B6C594"/>
    <w:lvl w:ilvl="0" w:tplc="6162895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1D"/>
    <w:rsid w:val="00331024"/>
    <w:rsid w:val="00522891"/>
    <w:rsid w:val="007B1331"/>
    <w:rsid w:val="00957A75"/>
    <w:rsid w:val="00F01B1D"/>
    <w:rsid w:val="00F72C7E"/>
    <w:rsid w:val="00FB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147E2E-2585-4C00-BDF9-DFC1D071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01B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lnytekst">
    <w:name w:val="Domyœlny tekst"/>
    <w:basedOn w:val="Normalny"/>
    <w:uiPriority w:val="99"/>
    <w:rsid w:val="00F01B1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01B1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2023-07-07T05:53:00Z</dcterms:created>
  <dcterms:modified xsi:type="dcterms:W3CDTF">2023-07-07T06:46:00Z</dcterms:modified>
</cp:coreProperties>
</file>